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rFonts w:ascii="Calibri Light" w:hAnsi="Calibri Light" w:cs="Calibri Light"/>
          <w:sz w:val="40"/>
          <w:szCs w:val="40"/>
        </w:rPr>
        <w:t>Readings API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color w:val="2E75B6"/>
          <w:sz w:val="28"/>
          <w:szCs w:val="28"/>
        </w:rPr>
        <w:t>Managing keys</w:t>
      </w:r>
    </w:p>
    <w:p w:rsidR="00327748" w:rsidRDefault="00327748" w:rsidP="00327748">
      <w:pPr>
        <w:spacing w:before="100" w:beforeAutospacing="1" w:after="100" w:afterAutospacing="1"/>
        <w:rPr>
          <w:rStyle w:val="m-1869971082089126615m-6611327052343218836gmailmsg"/>
        </w:rPr>
      </w:pPr>
      <w:r>
        <w:rPr>
          <w:rStyle w:val="m-1869971082089126615m-6611327052343218836gmailmsg"/>
        </w:rPr>
        <w:t xml:space="preserve">The reporting API is available under the stats area of the admin account. </w:t>
      </w:r>
    </w:p>
    <w:p w:rsidR="00327748" w:rsidRDefault="00327748" w:rsidP="00327748">
      <w:pPr>
        <w:spacing w:before="100" w:beforeAutospacing="1" w:after="100" w:afterAutospacing="1"/>
        <w:rPr>
          <w:rStyle w:val="m-1869971082089126615m-6611327052343218836gmailmsg"/>
        </w:rPr>
      </w:pPr>
      <w:r>
        <w:rPr>
          <w:rStyle w:val="m-1869971082089126615m-6611327052343218836gmailmsg"/>
        </w:rPr>
        <w:t>Here you can</w:t>
      </w:r>
      <w:r>
        <w:rPr>
          <w:rStyle w:val="m-1869971082089126615m-6611327052343218836gmailmsg"/>
        </w:rPr>
        <w:t xml:space="preserve"> create </w:t>
      </w:r>
      <w:r>
        <w:rPr>
          <w:rStyle w:val="m-1869971082089126615m-6611327052343218836gmailmsg"/>
        </w:rPr>
        <w:t>a new key</w:t>
      </w:r>
    </w:p>
    <w:p w:rsidR="00327748" w:rsidRDefault="00327748" w:rsidP="00327748">
      <w:pPr>
        <w:spacing w:before="100" w:beforeAutospacing="1" w:after="100" w:afterAutospacing="1"/>
      </w:pPr>
      <w:bookmarkStart w:id="0" w:name="_GoBack"/>
      <w:bookmarkEnd w:id="0"/>
      <w:r>
        <w:rPr>
          <w:rStyle w:val="m-1869971082089126615m-6611327052343218836gmailmsg"/>
        </w:rPr>
        <w:t>Each API key will uniquely identify an organisation, there will only be one key per organisation.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API keys will be in the form of an alpha numeric GUID.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All actions will be logged and recorded in the audit history.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 xml:space="preserve">All use of </w:t>
      </w:r>
      <w:r>
        <w:rPr>
          <w:rStyle w:val="m-1869971082089126615m-6611327052343218836gmailmsg"/>
        </w:rPr>
        <w:t xml:space="preserve">the </w:t>
      </w:r>
      <w:r>
        <w:rPr>
          <w:rStyle w:val="m-1869971082089126615m-6611327052343218836gmailmsg"/>
        </w:rPr>
        <w:t xml:space="preserve">API key </w:t>
      </w:r>
      <w:r>
        <w:rPr>
          <w:rStyle w:val="m-1869971082089126615m-6611327052343218836gmailmsg"/>
        </w:rPr>
        <w:t>will be</w:t>
      </w:r>
      <w:r>
        <w:rPr>
          <w:rStyle w:val="m-1869971082089126615m-6611327052343218836gmailmsg"/>
        </w:rPr>
        <w:t xml:space="preserve"> logged and recorded in </w:t>
      </w:r>
      <w:r>
        <w:rPr>
          <w:rStyle w:val="m-1869971082089126615m-6611327052343218836gmailmsg"/>
        </w:rPr>
        <w:t xml:space="preserve">the </w:t>
      </w:r>
      <w:r>
        <w:rPr>
          <w:rStyle w:val="m-1869971082089126615m-6611327052343218836gmailmsg"/>
        </w:rPr>
        <w:t>audit history.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Calls to the API to be appropriately throttled and monitored.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color w:val="2E75B6"/>
          <w:sz w:val="28"/>
          <w:szCs w:val="28"/>
        </w:rPr>
        <w:t>Accessing data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A request for data w</w:t>
      </w:r>
      <w:r>
        <w:rPr>
          <w:rStyle w:val="m-1869971082089126615m-6611327052343218836gmailmsg"/>
        </w:rPr>
        <w:t>ill be made to:</w:t>
      </w:r>
    </w:p>
    <w:p w:rsidR="00327748" w:rsidRDefault="00327748" w:rsidP="00327748">
      <w:pPr>
        <w:spacing w:before="100" w:beforeAutospacing="1" w:after="100" w:afterAutospacing="1"/>
      </w:pPr>
      <w:hyperlink r:id="rId5" w:tgtFrame="_blank" w:history="1">
        <w:r>
          <w:rPr>
            <w:rStyle w:val="Hyperlink"/>
          </w:rPr>
          <w:t>https://www.florence.uk.net/readings</w:t>
        </w:r>
      </w:hyperlink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 xml:space="preserve">The API key </w:t>
      </w:r>
      <w:r>
        <w:rPr>
          <w:rStyle w:val="m-1869971082089126615m-6611327052343218836gmailmsg"/>
        </w:rPr>
        <w:t>is</w:t>
      </w:r>
      <w:r>
        <w:rPr>
          <w:rStyle w:val="m-1869971082089126615m-6611327052343218836gmailmsg"/>
        </w:rPr>
        <w:t xml:space="preserve"> sent as a HTTP header called (API_KEY) and an optional start and end date for the date range specified in GET parameters;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88"/>
        <w:gridCol w:w="1028"/>
        <w:gridCol w:w="3292"/>
        <w:gridCol w:w="3398"/>
      </w:tblGrid>
      <w:tr w:rsidR="00327748" w:rsidTr="00327748">
        <w:tc>
          <w:tcPr>
            <w:tcW w:w="12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startDate</w:t>
            </w:r>
            <w:proofErr w:type="spellEnd"/>
          </w:p>
        </w:tc>
        <w:tc>
          <w:tcPr>
            <w:tcW w:w="102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Optional</w:t>
            </w:r>
          </w:p>
        </w:tc>
        <w:tc>
          <w:tcPr>
            <w:tcW w:w="329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If not specified will default to yesterday</w:t>
            </w:r>
          </w:p>
        </w:tc>
        <w:tc>
          <w:tcPr>
            <w:tcW w:w="339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Date in YYYYMMDD format e.g. 20170301</w:t>
            </w:r>
          </w:p>
        </w:tc>
      </w:tr>
      <w:tr w:rsidR="00327748" w:rsidTr="00327748">
        <w:tc>
          <w:tcPr>
            <w:tcW w:w="128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endDate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Optional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 xml:space="preserve">If not specified will default to returning 1 days of readings from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startDate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 xml:space="preserve">. Maximum is 7 days of readings from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startDate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Date in YYYYMMDD format e.g. 20170309</w:t>
            </w:r>
          </w:p>
        </w:tc>
      </w:tr>
    </w:tbl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The JSON response will be an array of objects, allowing possible future changes to the fields.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Objects can contain the following;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75"/>
        <w:gridCol w:w="985"/>
        <w:gridCol w:w="6446"/>
      </w:tblGrid>
      <w:tr w:rsidR="00327748" w:rsidTr="00327748"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9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A unique identifier of this record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dateCreated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 xml:space="preserve">Date and time reading was received in ISO 8061 format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etc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 xml:space="preserve"> 2017-03-28T13:55:01Z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patientId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Florence database patient identifier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clinicianId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Florence database clinician identifier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profileId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Florence database patient profile identifier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templateId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Florence database template identifier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serviceName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name of the reading service, e.g. Alcohol Q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protocolId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Florence database protocol identifier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protocolName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name of the protocol associated with the template / profile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lastRenderedPageBreak/>
              <w:t>groupId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The Florence database clinician group identifier in alpha numeric format.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groupName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 xml:space="preserve">The name of the clinician </w:t>
            </w:r>
            <w:proofErr w:type="gramStart"/>
            <w:r>
              <w:rPr>
                <w:rStyle w:val="m-1869971082089126615m-6611327052343218836gmailmsg"/>
                <w:lang w:eastAsia="en-US"/>
              </w:rPr>
              <w:t>group  containing</w:t>
            </w:r>
            <w:proofErr w:type="gramEnd"/>
            <w:r>
              <w:rPr>
                <w:rStyle w:val="m-1869971082089126615m-6611327052343218836gmailmsg"/>
                <w:lang w:eastAsia="en-US"/>
              </w:rPr>
              <w:t xml:space="preserve"> this protocol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firstRead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Number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 xml:space="preserve">The value of the reading.  If this is a </w:t>
            </w:r>
            <w:proofErr w:type="gramStart"/>
            <w:r>
              <w:rPr>
                <w:rStyle w:val="m-1869971082089126615m-6611327052343218836gmailmsg"/>
                <w:lang w:eastAsia="en-US"/>
              </w:rPr>
              <w:t>two part</w:t>
            </w:r>
            <w:proofErr w:type="gramEnd"/>
            <w:r>
              <w:rPr>
                <w:rStyle w:val="m-1869971082089126615m-6611327052343218836gmailmsg"/>
                <w:lang w:eastAsia="en-US"/>
              </w:rPr>
              <w:t xml:space="preserve"> reading it is just the first part of it.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secondRead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Number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 xml:space="preserve">The value of the second part of the reading, only populated if a </w:t>
            </w:r>
            <w:proofErr w:type="gramStart"/>
            <w:r>
              <w:rPr>
                <w:rStyle w:val="m-1869971082089126615m-6611327052343218836gmailmsg"/>
                <w:lang w:eastAsia="en-US"/>
              </w:rPr>
              <w:t>two part</w:t>
            </w:r>
            <w:proofErr w:type="gramEnd"/>
            <w:r>
              <w:rPr>
                <w:rStyle w:val="m-1869971082089126615m-6611327052343218836gmailmsg"/>
                <w:lang w:eastAsia="en-US"/>
              </w:rPr>
              <w:t xml:space="preserve"> reading otherwise null.</w:t>
            </w:r>
          </w:p>
        </w:tc>
      </w:tr>
      <w:tr w:rsidR="00327748" w:rsidTr="00327748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Breach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 xml:space="preserve">The breach status of the reading.  Currently limited to null (i.e. no breach), CRITICAL,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FirstHigh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 xml:space="preserve">,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FirstLow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 xml:space="preserve">, GAIN, LOSS, Repeating,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SecondHigh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 xml:space="preserve">, </w:t>
            </w:r>
            <w:proofErr w:type="spellStart"/>
            <w:r>
              <w:rPr>
                <w:rStyle w:val="m-1869971082089126615m-6611327052343218836gmailmsg"/>
                <w:lang w:eastAsia="en-US"/>
              </w:rPr>
              <w:t>SecondLow</w:t>
            </w:r>
            <w:proofErr w:type="spellEnd"/>
            <w:r>
              <w:rPr>
                <w:rStyle w:val="m-1869971082089126615m-6611327052343218836gmailmsg"/>
                <w:lang w:eastAsia="en-US"/>
              </w:rPr>
              <w:t>.</w:t>
            </w:r>
          </w:p>
        </w:tc>
      </w:tr>
    </w:tbl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color w:val="2E75B6"/>
          <w:sz w:val="28"/>
          <w:szCs w:val="28"/>
        </w:rPr>
        <w:t>Example response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 xml:space="preserve"> 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[{"id"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"F123000","dateCreated"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"2017-03-01T01:20:56","patientId"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"AP123","clinicianId"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"C12345","profileId"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"F321139","templateId"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"TT99345","Blood Oxygen","protocolId"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"F44668","protocolName"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"Demo Blood Oxygen Daily Monitoring","groupId"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"GR2348","groupName"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"Demonstration Practice","firstRead"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94.3,"secondRead"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null,"breach"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null}, {"id"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"F123006","dateCreated"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"2017-03-01T02:50:23","patientId"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"AP556","clinicianId"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"C12330","profileId"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"F327394","templateId"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"TT12754","Blood Pressure","protocolId"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"F47296","protocolName"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"Demo BP Daily Reading","groupId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":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"GR2348","groupName"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"Demonstration Practice","firstRead"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140,"secondRead"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79,"breach"</w:t>
      </w:r>
      <w:r>
        <w:rPr>
          <w:rStyle w:val="m-1869971082089126615m-6611327052343218836gmailmsg"/>
          <w:rFonts w:ascii="Consolas" w:hAnsi="Consolas"/>
          <w:color w:val="000000"/>
          <w:sz w:val="20"/>
          <w:szCs w:val="20"/>
        </w:rPr>
        <w:t>:</w:t>
      </w:r>
      <w:r>
        <w:rPr>
          <w:rStyle w:val="m-1869971082089126615m-6611327052343218836gmailmsg"/>
          <w:rFonts w:ascii="Consolas" w:hAnsi="Consolas"/>
          <w:color w:val="843C0C"/>
          <w:sz w:val="20"/>
          <w:szCs w:val="20"/>
        </w:rPr>
        <w:t>"FirstHigh"</w:t>
      </w:r>
      <w:r>
        <w:rPr>
          <w:rStyle w:val="m-1869971082089126615m-6611327052343218836gmailmsg"/>
          <w:rFonts w:ascii="Consolas" w:hAnsi="Consolas"/>
          <w:sz w:val="20"/>
          <w:szCs w:val="20"/>
        </w:rPr>
        <w:t>}]</w:t>
      </w:r>
    </w:p>
    <w:sectPr w:rsidR="0032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4D55"/>
    <w:multiLevelType w:val="multilevel"/>
    <w:tmpl w:val="0FD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8"/>
    <w:rsid w:val="000C5925"/>
    <w:rsid w:val="003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D0F3"/>
  <w15:chartTrackingRefBased/>
  <w15:docId w15:val="{5B2E69AE-011B-4762-8292-11E7715D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774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748"/>
    <w:rPr>
      <w:color w:val="0000FF"/>
      <w:u w:val="single"/>
    </w:rPr>
  </w:style>
  <w:style w:type="character" w:customStyle="1" w:styleId="m-1869971082089126615m-6611327052343218836gmailmsg">
    <w:name w:val="m_-1869971082089126615m_-6611327052343218836gmailmsg"/>
    <w:basedOn w:val="DefaultParagraphFont"/>
    <w:rsid w:val="0032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rence.uk.net/read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Rowley</dc:creator>
  <cp:keywords/>
  <dc:description/>
  <cp:lastModifiedBy>Dawn Rowley</cp:lastModifiedBy>
  <cp:revision>1</cp:revision>
  <dcterms:created xsi:type="dcterms:W3CDTF">2017-05-15T10:03:00Z</dcterms:created>
  <dcterms:modified xsi:type="dcterms:W3CDTF">2017-05-15T10:16:00Z</dcterms:modified>
</cp:coreProperties>
</file>