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48" w:rsidRDefault="00C35110" w:rsidP="00327748">
      <w:pPr>
        <w:spacing w:before="100" w:beforeAutospacing="1" w:after="100" w:afterAutospacing="1"/>
      </w:pPr>
      <w:r>
        <w:rPr>
          <w:rStyle w:val="m-1869971082089126615m-6611327052343218836gmailmsg"/>
          <w:rFonts w:ascii="Calibri Light" w:hAnsi="Calibri Light" w:cs="Calibri Light"/>
          <w:sz w:val="40"/>
          <w:szCs w:val="40"/>
        </w:rPr>
        <w:t xml:space="preserve">Clinician </w:t>
      </w:r>
      <w:r w:rsidR="00327748">
        <w:rPr>
          <w:rStyle w:val="m-1869971082089126615m-6611327052343218836gmailmsg"/>
          <w:rFonts w:ascii="Calibri Light" w:hAnsi="Calibri Light" w:cs="Calibri Light"/>
          <w:sz w:val="40"/>
          <w:szCs w:val="40"/>
        </w:rPr>
        <w:t>API</w:t>
      </w:r>
      <w:r>
        <w:rPr>
          <w:rStyle w:val="m-1869971082089126615m-6611327052343218836gmailmsg"/>
          <w:rFonts w:ascii="Calibri Light" w:hAnsi="Calibri Light" w:cs="Calibri Light"/>
          <w:sz w:val="40"/>
          <w:szCs w:val="40"/>
        </w:rPr>
        <w:t>, Patient Data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Managing keys</w:t>
      </w:r>
    </w:p>
    <w:p w:rsidR="00B277AC" w:rsidRDefault="00B277AC" w:rsidP="00327748">
      <w:pPr>
        <w:spacing w:before="100" w:beforeAutospacing="1" w:after="100" w:afterAutospacing="1"/>
        <w:rPr>
          <w:rStyle w:val="m-1869971082089126615m-6611327052343218836gmailmsg"/>
        </w:rPr>
      </w:pPr>
      <w:r>
        <w:rPr>
          <w:rStyle w:val="m-1869971082089126615m-6611327052343218836gmailmsg"/>
        </w:rPr>
        <w:t xml:space="preserve">Licence administrators can </w:t>
      </w:r>
      <w:r w:rsidR="006A4E0F">
        <w:rPr>
          <w:rStyle w:val="m-1869971082089126615m-6611327052343218836gmailmsg"/>
        </w:rPr>
        <w:t>assign</w:t>
      </w:r>
      <w:r>
        <w:rPr>
          <w:rStyle w:val="m-1869971082089126615m-6611327052343218836gmailmsg"/>
        </w:rPr>
        <w:t xml:space="preserve"> individual clinicians the </w:t>
      </w:r>
      <w:r w:rsidR="006A4E0F">
        <w:rPr>
          <w:rStyle w:val="m-1869971082089126615m-6611327052343218836gmailmsg"/>
        </w:rPr>
        <w:t>permission</w:t>
      </w:r>
      <w:r>
        <w:rPr>
          <w:rStyle w:val="m-1869971082089126615m-6611327052343218836gmailmsg"/>
        </w:rPr>
        <w:t xml:space="preserve"> to create their own API key by viewing and editing the clinician</w:t>
      </w:r>
      <w:r w:rsidR="006A4E0F">
        <w:rPr>
          <w:rStyle w:val="m-1869971082089126615m-6611327052343218836gmailmsg"/>
        </w:rPr>
        <w:t>’s</w:t>
      </w:r>
      <w:r>
        <w:rPr>
          <w:rStyle w:val="m-1869971082089126615m-6611327052343218836gmailmsg"/>
        </w:rPr>
        <w:t xml:space="preserve"> record.</w:t>
      </w:r>
    </w:p>
    <w:p w:rsidR="00327748" w:rsidRDefault="00B277AC" w:rsidP="00327748">
      <w:pPr>
        <w:spacing w:before="100" w:beforeAutospacing="1" w:after="100" w:afterAutospacing="1"/>
        <w:rPr>
          <w:rStyle w:val="m-1869971082089126615m-6611327052343218836gmailmsg"/>
        </w:rPr>
      </w:pPr>
      <w:r>
        <w:rPr>
          <w:rStyle w:val="m-1869971082089126615m-6611327052343218836gmailmsg"/>
        </w:rPr>
        <w:t>Authorised clinicians can create an API key through their ‘My Account’ pages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Each A</w:t>
      </w:r>
      <w:r w:rsidR="00B277AC">
        <w:rPr>
          <w:rStyle w:val="m-1869971082089126615m-6611327052343218836gmailmsg"/>
        </w:rPr>
        <w:t>PI key will uniquely identify a clinician and is used to create a list of patients they are authorised to view.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API keys will be in the form of an alpha numeric GUID.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All actions will be logged and recorded in the audit history.</w:t>
      </w:r>
    </w:p>
    <w:p w:rsidR="00327748" w:rsidRDefault="00327748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All use of the API key will be logged and recorded in the audit history.</w:t>
      </w:r>
    </w:p>
    <w:p w:rsidR="00327748" w:rsidRDefault="00B277AC" w:rsidP="00327748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m-1869971082089126615m-6611327052343218836gmailmsg"/>
        </w:rPr>
        <w:t>Calls to the API will</w:t>
      </w:r>
      <w:r w:rsidR="00327748">
        <w:rPr>
          <w:rStyle w:val="m-1869971082089126615m-6611327052343218836gmailmsg"/>
        </w:rPr>
        <w:t xml:space="preserve"> be </w:t>
      </w:r>
      <w:r>
        <w:rPr>
          <w:rStyle w:val="m-1869971082089126615m-6611327052343218836gmailmsg"/>
        </w:rPr>
        <w:t xml:space="preserve">monitored and may be </w:t>
      </w:r>
      <w:r w:rsidR="00327748">
        <w:rPr>
          <w:rStyle w:val="m-1869971082089126615m-6611327052343218836gmailmsg"/>
        </w:rPr>
        <w:t>appropriately throttled.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Accessing data</w:t>
      </w:r>
    </w:p>
    <w:p w:rsidR="00327748" w:rsidRDefault="00D42F63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The URI for requesting patient data is;</w:t>
      </w:r>
    </w:p>
    <w:p w:rsidR="00327748" w:rsidRDefault="00C95405" w:rsidP="00327748">
      <w:pPr>
        <w:spacing w:before="100" w:beforeAutospacing="1" w:after="100" w:afterAutospacing="1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"https://www.florence.uk.net/" </w:instrText>
      </w:r>
      <w:r>
        <w:rPr>
          <w:rStyle w:val="Hyperlink"/>
        </w:rPr>
        <w:fldChar w:fldCharType="separate"/>
      </w:r>
      <w:r w:rsidR="00D42F63" w:rsidRPr="00BE0ABD">
        <w:rPr>
          <w:rStyle w:val="Hyperlink"/>
        </w:rPr>
        <w:t>https://www.florence.uk.net/</w:t>
      </w:r>
      <w:r>
        <w:rPr>
          <w:rStyle w:val="Hyperlink"/>
        </w:rPr>
        <w:fldChar w:fldCharType="end"/>
      </w:r>
      <w:r w:rsidR="00C35110">
        <w:rPr>
          <w:rStyle w:val="Hyperlink"/>
        </w:rPr>
        <w:t>list</w:t>
      </w:r>
      <w:r w:rsidR="005C6172">
        <w:rPr>
          <w:rStyle w:val="Hyperlink"/>
        </w:rPr>
        <w:t>patients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 xml:space="preserve">The </w:t>
      </w:r>
      <w:r w:rsidR="00D42F63">
        <w:rPr>
          <w:rStyle w:val="m-1869971082089126615m-6611327052343218836gmailmsg"/>
        </w:rPr>
        <w:t xml:space="preserve">Clinicians’ </w:t>
      </w:r>
      <w:r>
        <w:rPr>
          <w:rStyle w:val="m-1869971082089126615m-6611327052343218836gmailmsg"/>
        </w:rPr>
        <w:t xml:space="preserve">API key is sent as a HTTP header called (API_KEY) </w:t>
      </w:r>
    </w:p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The JSON response will be an array of objects, allowing possible future changes to the fields.</w:t>
      </w:r>
      <w:r w:rsidR="00C35110">
        <w:rPr>
          <w:rStyle w:val="m-1869971082089126615m-6611327052343218836gmailmsg"/>
        </w:rPr>
        <w:t xml:space="preserve">  The order of objects is not fixed and the order of fields in an object are not fixed.</w:t>
      </w:r>
    </w:p>
    <w:p w:rsidR="00327748" w:rsidRDefault="006A4E0F" w:rsidP="00327748">
      <w:pPr>
        <w:spacing w:before="100" w:beforeAutospacing="1" w:after="100" w:afterAutospacing="1"/>
      </w:pPr>
      <w:r>
        <w:rPr>
          <w:rStyle w:val="m-1869971082089126615m-6611327052343218836gmailmsg"/>
        </w:rPr>
        <w:t>These o</w:t>
      </w:r>
      <w:r w:rsidR="00327748">
        <w:rPr>
          <w:rStyle w:val="m-1869971082089126615m-6611327052343218836gmailmsg"/>
        </w:rPr>
        <w:t>bjects contain the following;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75"/>
        <w:gridCol w:w="1676"/>
        <w:gridCol w:w="5755"/>
      </w:tblGrid>
      <w:tr w:rsidR="00327748" w:rsidTr="005F1453">
        <w:tc>
          <w:tcPr>
            <w:tcW w:w="1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D42F6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i</w:t>
            </w:r>
            <w:r w:rsidR="00327748">
              <w:rPr>
                <w:rStyle w:val="m-1869971082089126615m-6611327052343218836gmailmsg"/>
                <w:rFonts w:ascii="Consolas" w:hAnsi="Consolas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67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575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5F145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This patient’s unique Florence database identifier in alpha numeric format.</w:t>
            </w:r>
          </w:p>
        </w:tc>
      </w:tr>
      <w:tr w:rsidR="00327748" w:rsidTr="005F1453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D42F6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</w:rPr>
              <w:t>nhsNumber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5F145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</w:rPr>
              <w:t>10 digit</w:t>
            </w:r>
            <w:r w:rsidR="00AE302F">
              <w:rPr>
                <w:rStyle w:val="m-1869971082089126615m-6611327052343218836gmailmsg"/>
              </w:rPr>
              <w:t>s</w:t>
            </w:r>
            <w:r>
              <w:rPr>
                <w:rStyle w:val="m-1869971082089126615m-6611327052343218836gmailmsg"/>
              </w:rPr>
              <w:t xml:space="preserve"> numeric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5F145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This patient’s NHS number, or null</w:t>
            </w:r>
          </w:p>
        </w:tc>
      </w:tr>
      <w:tr w:rsidR="00327748" w:rsidTr="005F1453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D42F63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5F145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First name if recorded, </w:t>
            </w:r>
            <w:r w:rsidR="00AE302F">
              <w:rPr>
                <w:lang w:eastAsia="en-US"/>
              </w:rPr>
              <w:t>or</w:t>
            </w:r>
            <w:r>
              <w:rPr>
                <w:lang w:eastAsia="en-US"/>
              </w:rPr>
              <w:t xml:space="preserve"> null</w:t>
            </w:r>
          </w:p>
        </w:tc>
      </w:tr>
      <w:tr w:rsidR="00327748" w:rsidTr="005F1453">
        <w:tc>
          <w:tcPr>
            <w:tcW w:w="157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D42F6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rFonts w:ascii="Consolas" w:hAnsi="Consolas"/>
                <w:sz w:val="20"/>
                <w:szCs w:val="20"/>
              </w:rPr>
              <w:t>surname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27748" w:rsidRDefault="00327748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m-1869971082089126615m-6611327052343218836gmailmsg"/>
                <w:lang w:eastAsia="en-US"/>
              </w:rPr>
              <w:t>String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27748" w:rsidRDefault="005F145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Surname if recorded</w:t>
            </w:r>
            <w:r w:rsidR="00AE302F">
              <w:rPr>
                <w:lang w:eastAsia="en-US"/>
              </w:rPr>
              <w:t>, or</w:t>
            </w:r>
            <w:r>
              <w:rPr>
                <w:lang w:eastAsia="en-US"/>
              </w:rPr>
              <w:t xml:space="preserve"> null</w:t>
            </w:r>
          </w:p>
        </w:tc>
      </w:tr>
    </w:tbl>
    <w:p w:rsidR="00327748" w:rsidRDefault="00327748" w:rsidP="00327748">
      <w:pPr>
        <w:spacing w:before="100" w:beforeAutospacing="1" w:after="100" w:afterAutospacing="1"/>
      </w:pPr>
      <w:r>
        <w:rPr>
          <w:rStyle w:val="m-1869971082089126615m-6611327052343218836gmailmsg"/>
          <w:color w:val="2E75B6"/>
          <w:sz w:val="28"/>
          <w:szCs w:val="28"/>
        </w:rPr>
        <w:t>Example response</w:t>
      </w:r>
    </w:p>
    <w:p w:rsidR="00D42F63" w:rsidRPr="00D42F63" w:rsidRDefault="00D42F63" w:rsidP="00327748">
      <w:pPr>
        <w:spacing w:before="100" w:beforeAutospacing="1" w:after="100" w:afterAutospacing="1"/>
        <w:rPr>
          <w:rStyle w:val="m-1869971082089126615m-6611327052343218836gmailmsg"/>
          <w:rFonts w:ascii="Consolas" w:hAnsi="Consolas"/>
          <w:color w:val="843C0C"/>
        </w:rPr>
      </w:pPr>
      <w:r w:rsidRPr="00D42F63">
        <w:rPr>
          <w:rStyle w:val="m-1869971082089126615m-6611327052343218836gmailmsg"/>
          <w:rFonts w:ascii="Consolas" w:hAnsi="Consolas"/>
          <w:color w:val="843C0C"/>
        </w:rPr>
        <w:t>[{"id":"A314</w:t>
      </w:r>
      <w:r w:rsidR="00B277AC">
        <w:rPr>
          <w:rStyle w:val="m-1869971082089126615m-6611327052343218836gmailmsg"/>
          <w:rFonts w:ascii="Consolas" w:hAnsi="Consolas"/>
          <w:color w:val="843C0C"/>
        </w:rPr>
        <w:t>8</w:t>
      </w:r>
      <w:r w:rsidRPr="00D42F63">
        <w:rPr>
          <w:rStyle w:val="m-1869971082089126615m-6611327052343218836gmailmsg"/>
          <w:rFonts w:ascii="Consolas" w:hAnsi="Consolas"/>
          <w:color w:val="843C0C"/>
        </w:rPr>
        <w:t>","nhsNumber":"1234567881","firstName":"Jon","surname":"</w:t>
      </w:r>
      <w:r w:rsidR="00B277AC">
        <w:rPr>
          <w:rStyle w:val="m-1869971082089126615m-6611327052343218836gmailmsg"/>
          <w:rFonts w:ascii="Consolas" w:hAnsi="Consolas"/>
          <w:color w:val="843C0C"/>
        </w:rPr>
        <w:t>Jones</w:t>
      </w:r>
      <w:r w:rsidRPr="00D42F63">
        <w:rPr>
          <w:rStyle w:val="m-1869971082089126615m-6611327052343218836gmailmsg"/>
          <w:rFonts w:ascii="Consolas" w:hAnsi="Consolas"/>
          <w:color w:val="843C0C"/>
        </w:rPr>
        <w:t>"</w:t>
      </w:r>
      <w:proofErr w:type="gramStart"/>
      <w:r w:rsidRPr="00D42F63">
        <w:rPr>
          <w:rStyle w:val="m-1869971082089126615m-6611327052343218836gmailmsg"/>
          <w:rFonts w:ascii="Consolas" w:hAnsi="Consolas"/>
          <w:color w:val="843C0C"/>
        </w:rPr>
        <w:t>},{</w:t>
      </w:r>
      <w:proofErr w:type="gramEnd"/>
      <w:r w:rsidRPr="00D42F63">
        <w:rPr>
          <w:rStyle w:val="m-1869971082089126615m-6611327052343218836gmailmsg"/>
          <w:rFonts w:ascii="Consolas" w:hAnsi="Consolas"/>
          <w:color w:val="843C0C"/>
        </w:rPr>
        <w:t>"id":"D3</w:t>
      </w:r>
      <w:r w:rsidR="00B277AC">
        <w:rPr>
          <w:rStyle w:val="m-1869971082089126615m-6611327052343218836gmailmsg"/>
          <w:rFonts w:ascii="Consolas" w:hAnsi="Consolas"/>
          <w:color w:val="843C0C"/>
        </w:rPr>
        <w:t>1</w:t>
      </w:r>
      <w:r w:rsidRPr="00D42F63">
        <w:rPr>
          <w:rStyle w:val="m-1869971082089126615m-6611327052343218836gmailmsg"/>
          <w:rFonts w:ascii="Consolas" w:hAnsi="Consolas"/>
          <w:color w:val="843C0C"/>
        </w:rPr>
        <w:t>90","nhsNumber":null,"firstName":"</w:t>
      </w:r>
      <w:r w:rsidR="00B277AC">
        <w:rPr>
          <w:rStyle w:val="m-1869971082089126615m-6611327052343218836gmailmsg"/>
          <w:rFonts w:ascii="Consolas" w:hAnsi="Consolas"/>
          <w:color w:val="843C0C"/>
        </w:rPr>
        <w:t>Sample</w:t>
      </w:r>
      <w:r w:rsidRPr="00D42F63">
        <w:rPr>
          <w:rStyle w:val="m-1869971082089126615m-6611327052343218836gmailmsg"/>
          <w:rFonts w:ascii="Consolas" w:hAnsi="Consolas"/>
          <w:color w:val="843C0C"/>
        </w:rPr>
        <w:t>","surname":"Patient"}</w:t>
      </w:r>
      <w:r>
        <w:rPr>
          <w:rStyle w:val="m-1869971082089126615m-6611327052343218836gmailmsg"/>
          <w:rFonts w:ascii="Consolas" w:hAnsi="Consolas"/>
          <w:color w:val="843C0C"/>
        </w:rPr>
        <w:t>]</w:t>
      </w:r>
    </w:p>
    <w:sectPr w:rsidR="00D42F63" w:rsidRPr="00D4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4D55"/>
    <w:multiLevelType w:val="multilevel"/>
    <w:tmpl w:val="0FD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48"/>
    <w:rsid w:val="000C1C74"/>
    <w:rsid w:val="000C5925"/>
    <w:rsid w:val="00327748"/>
    <w:rsid w:val="005C6172"/>
    <w:rsid w:val="005F1453"/>
    <w:rsid w:val="006A4E0F"/>
    <w:rsid w:val="00AE302F"/>
    <w:rsid w:val="00B277AC"/>
    <w:rsid w:val="00B460D0"/>
    <w:rsid w:val="00C35110"/>
    <w:rsid w:val="00D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26CD"/>
  <w15:chartTrackingRefBased/>
  <w15:docId w15:val="{5B2E69AE-011B-4762-8292-11E7715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74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748"/>
    <w:rPr>
      <w:color w:val="0000FF"/>
      <w:u w:val="single"/>
    </w:rPr>
  </w:style>
  <w:style w:type="character" w:customStyle="1" w:styleId="m-1869971082089126615m-6611327052343218836gmailmsg">
    <w:name w:val="m_-1869971082089126615m_-6611327052343218836gmailmsg"/>
    <w:basedOn w:val="DefaultParagraphFont"/>
    <w:rsid w:val="00327748"/>
  </w:style>
  <w:style w:type="character" w:styleId="FollowedHyperlink">
    <w:name w:val="FollowedHyperlink"/>
    <w:basedOn w:val="DefaultParagraphFont"/>
    <w:uiPriority w:val="99"/>
    <w:semiHidden/>
    <w:unhideWhenUsed/>
    <w:rsid w:val="00D42F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F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Rowley</dc:creator>
  <cp:keywords/>
  <dc:description/>
  <cp:lastModifiedBy>Dawn Rowley</cp:lastModifiedBy>
  <cp:revision>2</cp:revision>
  <dcterms:created xsi:type="dcterms:W3CDTF">2018-06-14T09:31:00Z</dcterms:created>
  <dcterms:modified xsi:type="dcterms:W3CDTF">2018-06-14T09:31:00Z</dcterms:modified>
</cp:coreProperties>
</file>